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75858" w14:textId="09E14A1A" w:rsidR="00C40361" w:rsidRDefault="0063578A" w:rsidP="00B426A4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1</w:t>
      </w:r>
      <w:r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  <w:t>12</w:t>
      </w: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年</w:t>
      </w:r>
      <w:r w:rsidR="005B279F" w:rsidRPr="005B279F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屏東縣</w:t>
      </w:r>
      <w:r w:rsidR="00CC0E3B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車城鄉車城</w:t>
      </w: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國民</w:t>
      </w:r>
      <w:r w:rsidR="00CC0E3B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小</w:t>
      </w: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學</w:t>
      </w:r>
      <w:r w:rsidR="005B279F" w:rsidRPr="005B279F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不動產設置風雨球場</w:t>
      </w:r>
    </w:p>
    <w:p w14:paraId="202D3DB5" w14:textId="4FA4292F" w:rsidR="005B279F" w:rsidRDefault="005B279F" w:rsidP="00B426A4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</w:pPr>
      <w:r w:rsidRPr="005B279F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暨太陽光電發電設備</w:t>
      </w:r>
      <w:r w:rsidR="000810D1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租賃</w:t>
      </w:r>
    </w:p>
    <w:p w14:paraId="02A51470" w14:textId="1DF17A9E" w:rsidR="00C1421A" w:rsidRDefault="00B426A4" w:rsidP="00B426A4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85B8F">
        <w:rPr>
          <w:rFonts w:ascii="Times New Roman" w:eastAsia="標楷體" w:hAnsi="Times New Roman" w:cs="Times New Roman"/>
          <w:sz w:val="28"/>
          <w:szCs w:val="28"/>
        </w:rPr>
        <w:t>太陽光電發電設備檢驗表</w:t>
      </w:r>
      <w:r w:rsidR="00934BBE">
        <w:rPr>
          <w:rFonts w:ascii="Times New Roman" w:eastAsia="標楷體" w:hAnsi="Times New Roman" w:cs="Times New Roman" w:hint="eastAsia"/>
          <w:sz w:val="28"/>
          <w:szCs w:val="28"/>
        </w:rPr>
        <w:t>-</w:t>
      </w:r>
      <w:r w:rsidR="00801207">
        <w:rPr>
          <w:rFonts w:ascii="Times New Roman" w:eastAsia="標楷體" w:hAnsi="Times New Roman" w:cs="Times New Roman" w:hint="eastAsia"/>
          <w:sz w:val="28"/>
          <w:szCs w:val="28"/>
        </w:rPr>
        <w:t>風雨球場</w:t>
      </w:r>
      <w:r w:rsidR="0009777D">
        <w:rPr>
          <w:rFonts w:ascii="Times New Roman" w:eastAsia="標楷體" w:hAnsi="Times New Roman" w:cs="Times New Roman" w:hint="eastAsia"/>
          <w:sz w:val="28"/>
          <w:szCs w:val="28"/>
        </w:rPr>
        <w:t>型</w:t>
      </w:r>
    </w:p>
    <w:p w14:paraId="120DAB56" w14:textId="77777777" w:rsidR="00627F6E" w:rsidRPr="00627F6E" w:rsidRDefault="00627F6E" w:rsidP="00627F6E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若學校欲設置光電型風雨球場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，有關太陽光電風雨球場檢驗表，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可依體育署於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</w:rPr>
        <w:t>108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年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</w:rPr>
        <w:t>10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月公告「學校設置太陽能光電風雨球場作業參考模式」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附件</w:t>
      </w:r>
      <w:r>
        <w:rPr>
          <w:rFonts w:ascii="標楷體" w:eastAsia="標楷體" w:hAnsi="標楷體" w:hint="eastAsia"/>
          <w:sz w:val="26"/>
          <w:szCs w:val="26"/>
          <w:highlight w:val="yellow"/>
        </w:rPr>
        <w:t>4-15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、</w:t>
      </w:r>
      <w:r>
        <w:rPr>
          <w:rFonts w:ascii="標楷體" w:eastAsia="標楷體" w:hAnsi="標楷體" w:hint="eastAsia"/>
          <w:sz w:val="26"/>
          <w:szCs w:val="26"/>
          <w:highlight w:val="yellow"/>
        </w:rPr>
        <w:t>4-16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，增列本檢驗表內</w:t>
      </w:r>
      <w:r>
        <w:rPr>
          <w:rFonts w:ascii="標楷體" w:eastAsia="標楷體" w:hAnsi="標楷體" w:hint="eastAsia"/>
          <w:sz w:val="26"/>
          <w:szCs w:val="26"/>
          <w:highlight w:val="yellow"/>
        </w:rPr>
        <w:t>)</w:t>
      </w:r>
    </w:p>
    <w:p w14:paraId="3172C0E3" w14:textId="148DBAD9" w:rsidR="00B426A4" w:rsidRPr="004529A5" w:rsidRDefault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設置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  <w:r w:rsidR="0063578A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CC0E3B">
        <w:rPr>
          <w:rFonts w:ascii="Times New Roman" w:eastAsia="標楷體" w:hAnsi="Times New Roman" w:cs="Times New Roman"/>
          <w:sz w:val="28"/>
          <w:szCs w:val="28"/>
        </w:rPr>
        <w:t>44</w:t>
      </w:r>
      <w:r w:rsidR="0063578A">
        <w:rPr>
          <w:rFonts w:ascii="Times New Roman" w:eastAsia="標楷體" w:hAnsi="Times New Roman" w:cs="Times New Roman" w:hint="eastAsia"/>
          <w:sz w:val="28"/>
          <w:szCs w:val="28"/>
        </w:rPr>
        <w:t>屏東縣</w:t>
      </w:r>
      <w:r w:rsidR="004523C0">
        <w:rPr>
          <w:rFonts w:ascii="Times New Roman" w:eastAsia="標楷體" w:hAnsi="Times New Roman" w:cs="Times New Roman" w:hint="eastAsia"/>
          <w:sz w:val="28"/>
          <w:szCs w:val="28"/>
        </w:rPr>
        <w:t>車城鄉</w:t>
      </w:r>
      <w:r w:rsidR="000810D1">
        <w:rPr>
          <w:rFonts w:ascii="Times New Roman" w:eastAsia="標楷體" w:hAnsi="Times New Roman" w:cs="Times New Roman" w:hint="eastAsia"/>
          <w:sz w:val="28"/>
          <w:szCs w:val="28"/>
        </w:rPr>
        <w:t>福興村</w:t>
      </w:r>
      <w:r w:rsidR="004523C0">
        <w:rPr>
          <w:rFonts w:ascii="Times New Roman" w:eastAsia="標楷體" w:hAnsi="Times New Roman" w:cs="Times New Roman" w:hint="eastAsia"/>
          <w:sz w:val="28"/>
          <w:szCs w:val="28"/>
        </w:rPr>
        <w:t>中山路</w:t>
      </w:r>
      <w:r w:rsidR="004523C0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="004523C0">
        <w:rPr>
          <w:rFonts w:ascii="Times New Roman" w:eastAsia="標楷體" w:hAnsi="Times New Roman" w:cs="Times New Roman"/>
          <w:sz w:val="28"/>
          <w:szCs w:val="28"/>
        </w:rPr>
        <w:t>6</w:t>
      </w:r>
      <w:r w:rsidR="0063578A">
        <w:rPr>
          <w:rFonts w:ascii="Times New Roman" w:eastAsia="標楷體" w:hAnsi="Times New Roman" w:cs="Times New Roman" w:hint="eastAsia"/>
          <w:sz w:val="28"/>
          <w:szCs w:val="28"/>
        </w:rPr>
        <w:t>號</w:t>
      </w:r>
    </w:p>
    <w:p w14:paraId="1A5E8940" w14:textId="77777777" w:rsidR="004529A5" w:rsidRPr="004529A5" w:rsidRDefault="004529A5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設置容量：單一模組裝置容量</w:t>
      </w:r>
      <w:r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r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</w:p>
    <w:p w14:paraId="37C42C59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_________(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A1257B" w:rsidRPr="00A1257B">
        <w:rPr>
          <w:rFonts w:ascii="Times New Roman" w:eastAsia="標楷體" w:hAnsi="Times New Roman" w:cs="Times New Roman" w:hint="eastAsia"/>
          <w:sz w:val="28"/>
          <w:szCs w:val="28"/>
        </w:rPr>
        <w:t>屏東縣學校不動產設置風雨球場暨太陽光電發電設備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租賃契約書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第二款及第三條第三款之規定。</w:t>
      </w:r>
    </w:p>
    <w:p w14:paraId="7BE632D6" w14:textId="77777777"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49393A25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337887C4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31FD3A61" w14:textId="77777777" w:rsidR="008E46BF" w:rsidRP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AB55C5A" w14:textId="77777777"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DE5DDE" wp14:editId="2EC3DD73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529546" w14:textId="77777777"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E5DD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" filled="f" stroked="f" strokeweight=".5pt">
                <v:textbox>
                  <w:txbxContent>
                    <w:p w14:paraId="08529546" w14:textId="77777777"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3496A" wp14:editId="1DF429AC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B71B3E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14:paraId="7AA4BC9D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14:paraId="1CE4BDA9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0E4CC228" w14:textId="77777777"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14:paraId="31C13021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5B603349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149C546F" w14:textId="77777777" w:rsidR="00277330" w:rsidRDefault="00277330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42D78AB6" w14:textId="77777777" w:rsidR="004529A5" w:rsidRPr="004529A5" w:rsidRDefault="004529A5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lastRenderedPageBreak/>
        <w:t>中華民國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W w:w="11057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4"/>
        <w:gridCol w:w="549"/>
        <w:gridCol w:w="7401"/>
        <w:gridCol w:w="1324"/>
        <w:gridCol w:w="709"/>
      </w:tblGrid>
      <w:tr w:rsidR="00473C40" w:rsidRPr="00473C40" w14:paraId="2B75BD51" w14:textId="77777777" w:rsidTr="00AD537E">
        <w:trPr>
          <w:trHeight w:val="210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85E05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類別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BCDBF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項次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C977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DB319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檢查</w:t>
            </w:r>
          </w:p>
          <w:p w14:paraId="1DFC89E5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結果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D86D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備註</w:t>
            </w:r>
          </w:p>
        </w:tc>
      </w:tr>
      <w:tr w:rsidR="00473C40" w:rsidRPr="00473C40" w14:paraId="7A38774A" w14:textId="77777777" w:rsidTr="00AD537E">
        <w:trPr>
          <w:trHeight w:val="302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C9FAB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風雨球場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設計與隔絕要求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65BC2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E5E4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設置太陽能光電風雨球場，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結構柱高起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算點為屋頂下緣起算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7.5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公尺，且太陽能光電發電系統須完整覆蓋整個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施作標的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球場。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20916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59A35FBE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D230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26A7C362" w14:textId="77777777" w:rsidTr="00AD537E">
        <w:trPr>
          <w:trHeight w:val="302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55BD3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096EC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AE3CE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為考量屋頂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洩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水及太陽能光電板日照角度，建議屋頂設置斜率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6~8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度範圍內為佳。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2A48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EACDAD5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3EC94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0A61075B" w14:textId="77777777" w:rsidTr="00AD537E">
        <w:trPr>
          <w:trHeight w:val="266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F435F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852E7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3506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每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個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球場結構支柱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需包覆由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地面起算，高度達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公尺防護墊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材質：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EVA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、厚度：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30mm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D722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F7916C8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D1EB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23E4DA9C" w14:textId="77777777" w:rsidTr="00AD537E">
        <w:trPr>
          <w:trHeight w:val="266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DF96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59CD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30548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重要機電位置加裝隔離圍欄，並設置危險告示。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8601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39E7AEF4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9146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217F40E6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364A5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8DCD8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D0837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加裝設漏電斷路器，且需符合「用戶用電設備裝置規則」、「電工法規」等相關規定，並於施工完成後確認漏電斷路器使用功能正常。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0CCDE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755044E6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2D1C" w14:textId="77777777" w:rsidR="00473C40" w:rsidRPr="00473C40" w:rsidRDefault="00473C40" w:rsidP="00473C40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19246F20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7419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7B3ED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E8AED" w14:textId="77777777" w:rsidR="00473C40" w:rsidRPr="00473C40" w:rsidRDefault="00473C40" w:rsidP="00473C40">
            <w:pPr>
              <w:spacing w:line="400" w:lineRule="exact"/>
              <w:jc w:val="both"/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相關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線路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接地標準應依「電工法規」或「用戶用電設備裝置規則」等規範施作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7B71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0900739F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5EDE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37B01692" w14:textId="77777777" w:rsidTr="00AD537E">
        <w:trPr>
          <w:trHeight w:val="454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7D77F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結構系統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與組件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設計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2F7CD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97D6A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屋架結構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：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採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韌性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抗彎矩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構架系統為地上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層鋼骨構造物。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4C9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7B7EBE5C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9CA3B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473C40" w:rsidRPr="00473C40" w14:paraId="07A6EC4A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EB068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29006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C14F7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風雨球場結構以鋼構為主，亦可採用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RC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柱結合鋼構支柱。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18F4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78F31E95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2115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473C40" w:rsidRPr="00473C40" w14:paraId="21521ADD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37534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406B6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23E25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</w:rPr>
            </w:pP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基礎型式（獨立基腳、聯合基腳、連續基腳或筏式基礎），設計時應視載重情況、地層條件及結構需求等選擇適用之基礎型式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FCF8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0FA35C4F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0E9C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473C40" w:rsidRPr="00473C40" w14:paraId="4931A736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D5FDB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35103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7D4FB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基礎底面應先鋪設高度至少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10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公分的墊底混凝土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(fc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’</w:t>
            </w:r>
            <w:r w:rsidRPr="00473C40">
              <w:rPr>
                <w:rFonts w:ascii="新細明體" w:eastAsia="新細明體" w:hAnsi="新細明體" w:cs="新細明體" w:hint="eastAsia"/>
                <w:kern w:val="0"/>
                <w:sz w:val="28"/>
                <w:szCs w:val="28"/>
              </w:rPr>
              <w:t>≧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140kgf/cm2)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後方可進行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放樣及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基礎版施工。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6273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27B79146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E673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473C40" w:rsidRPr="00473C40" w14:paraId="4AB731B7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AFDE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84AE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1E76B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結結構設計應符合「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建築物耐風設計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規範及解說」之規定，惟依據「國有公用不動產設置太陽光電發電設備租賃契約書」訂定基本設計風速在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32.5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公尺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/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秒以下地區者，須採用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32.5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公尺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/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秒之平均風速作為基本設計風速，另若高於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32.5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公尺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/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秒地區者，須採用各地區之平均風速作為基本設計風速，並考量陣風反應因子（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G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），由專業技師分別提供結構計算書與各式連結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(Connection)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安全檢核文件。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D667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7B0901DC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49F6" w14:textId="77777777" w:rsidR="00473C40" w:rsidRPr="00473C40" w:rsidRDefault="00473C40" w:rsidP="00473C40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473C40" w:rsidRPr="00473C40" w14:paraId="1B670F18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B2107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F0ACB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DF453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結構設計是否依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規範進行設計與檢核，其中用途係數（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I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），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I=1.1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（含）以上、陣風反應因子（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G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），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G=1.88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（含）作為設計與計算基礎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E141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509850EE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9DE3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276F6748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C87C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A22CD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5DF93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結構設計應符合「建築物耐震設計規範及解說」之規定，其中用途係數（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I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），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I=1.25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（含）以上作為設計與計算基礎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E0B9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0BDFD647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16B2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42F0B70F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0CF8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081CE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06B1D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螺絲組（包含螺絲、螺帽、平華司與彈簧華司等）是否為同一材質，可為熱浸鍍鋅或電鍍鋅材質或不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銹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鋼材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質等抗腐蝕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材質，並取得抗腐蝕品質測試報告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28FC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3812EFE3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B4FA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552B2DB3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B84EE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76710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9D163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每一構件連結螺絲組是否包含抗腐蝕螺絲、至少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1 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2 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平板華司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1 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個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抗腐蝕六角螺帽以及於六角螺帽上再套上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1 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個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抗腐蝕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六角蓋型螺帽</w:t>
            </w:r>
            <w:proofErr w:type="gram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B77B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5B85AE8B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E190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0B0756FD" w14:textId="77777777" w:rsidTr="00AD537E">
        <w:trPr>
          <w:trHeight w:val="454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0471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支撐架金屬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基材耐腐蝕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性能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49C7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33256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支撐架材質的選擇，下列兩項選擇：</w:t>
            </w:r>
          </w:p>
          <w:p w14:paraId="08AEB4F5" w14:textId="77777777" w:rsidR="00473C40" w:rsidRPr="00473C40" w:rsidRDefault="00473C40" w:rsidP="00473C40">
            <w:pPr>
              <w:widowControl/>
              <w:numPr>
                <w:ilvl w:val="0"/>
                <w:numId w:val="1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若採用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鋼構基材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，應為一般結構用鋼材（如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ASTM A709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、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ASTM A36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、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A572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等）或冷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軋鋼構材外加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表面防蝕處理，或耐候鋼材（如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ASTM A588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，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CNS 4620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，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JIS G3114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等）</w:t>
            </w:r>
          </w:p>
          <w:p w14:paraId="3160D8D2" w14:textId="77777777" w:rsidR="00473C40" w:rsidRPr="00473C40" w:rsidRDefault="00473C40" w:rsidP="00473C40">
            <w:pPr>
              <w:widowControl/>
              <w:numPr>
                <w:ilvl w:val="0"/>
                <w:numId w:val="1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若採用鋁合金鋁擠型基材，其鋁合金材質應為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6005T5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或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6001T6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以上之等級，並須符合結構安全要求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C482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7A018F5B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9810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6C2CF3B3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0CBBA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471AB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97175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支撐架表面處理的選擇，下列兩項處理方式：</w:t>
            </w:r>
          </w:p>
          <w:p w14:paraId="49026228" w14:textId="77777777" w:rsidR="00473C40" w:rsidRPr="00473C40" w:rsidRDefault="00473C40" w:rsidP="00473C40">
            <w:pPr>
              <w:widowControl/>
              <w:numPr>
                <w:ilvl w:val="0"/>
                <w:numId w:val="2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Arial" w:eastAsia="新細明體" w:hAnsi="Arial" w:cs="Arial"/>
                <w:kern w:val="0"/>
                <w:sz w:val="22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u w:val="single"/>
              </w:rPr>
              <w:t>鋼構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基材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表面處理，須以設置地點符合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ISO  9223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之腐蝕環境分類等級，且至少以中度腐蝕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（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ISO  9223-C3)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等級以上為處理基準，並以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20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年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（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含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）以上抗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腐蝕性能進行表面處理，並由專業機構提出施作說明與品質保證證明</w:t>
            </w:r>
          </w:p>
          <w:p w14:paraId="7B7C6B66" w14:textId="77777777" w:rsidR="00473C40" w:rsidRPr="00473C40" w:rsidRDefault="00473C40" w:rsidP="00473C40">
            <w:pPr>
              <w:widowControl/>
              <w:numPr>
                <w:ilvl w:val="0"/>
                <w:numId w:val="2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Arial" w:eastAsia="新細明體" w:hAnsi="Arial" w:cs="Arial"/>
                <w:kern w:val="0"/>
                <w:sz w:val="22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鋁合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u w:val="single"/>
              </w:rPr>
              <w:t>金鋁擠型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基材表面處理，其表面處理方式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採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陽極處理厚度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14µm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以上及外加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一層膜厚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7µm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以上之壓克力透明漆之表面防蝕處理，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除鋁擠型構材外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的鋁合金板、小配件等之表面處理方式可為陽極處理厚度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7µm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以上及外加</w:t>
            </w:r>
            <w:proofErr w:type="gramStart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一層膜厚</w:t>
            </w:r>
            <w:proofErr w:type="gramEnd"/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7µm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以上之壓克力透明漆，且皆需取得具有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TAF 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認可之測試實驗室測試合格報告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2435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B4704B5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C6C8A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5F0ABF0E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06C0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5BCCE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7CBED" w14:textId="79DA664C" w:rsidR="00473C40" w:rsidRPr="00473C40" w:rsidRDefault="00473C40" w:rsidP="00473C40">
            <w:pPr>
              <w:suppressAutoHyphens/>
              <w:overflowPunct w:val="0"/>
              <w:autoSpaceDE w:val="0"/>
              <w:autoSpaceDN w:val="0"/>
              <w:spacing w:line="400" w:lineRule="exact"/>
              <w:jc w:val="both"/>
              <w:textAlignment w:val="baseline"/>
              <w:rPr>
                <w:rFonts w:ascii="Times New Roman" w:eastAsia="標楷體" w:hAnsi="Times New Roman" w:cs="Times New Roman" w:hint="eastAsia"/>
                <w:kern w:val="3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依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ISO 9224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金屬材質的腐蝕速率進行防蝕設計，惟至少應以中度腐蝕（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ISO 9223-C3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）等級以上的腐蝕環境進行設計，由專業機構提出說明與品保證明，若縣市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/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學校處於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C3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腐蝕環境以上之等級，可參考臺灣腐蝕環境分類資訊系統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/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大氣腐蝕年報表，進行防腐蝕評估。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0A20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210C7553" w14:textId="77777777" w:rsidR="00473C40" w:rsidRPr="00473C40" w:rsidRDefault="00473C40" w:rsidP="00473C40">
            <w:pPr>
              <w:suppressAutoHyphens/>
              <w:overflowPunct w:val="0"/>
              <w:autoSpaceDE w:val="0"/>
              <w:autoSpaceDN w:val="0"/>
              <w:spacing w:line="400" w:lineRule="exact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Cs w:val="24"/>
                <w:lang w:eastAsia="en-US"/>
              </w:rPr>
            </w:pP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473C40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A2D4" w14:textId="77777777" w:rsidR="00473C40" w:rsidRPr="00473C40" w:rsidRDefault="00473C40" w:rsidP="00473C40">
            <w:pPr>
              <w:suppressAutoHyphens/>
              <w:overflowPunct w:val="0"/>
              <w:autoSpaceDE w:val="0"/>
              <w:autoSpaceDN w:val="0"/>
              <w:spacing w:line="400" w:lineRule="exac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</w:pPr>
          </w:p>
          <w:p w14:paraId="1E5C8944" w14:textId="77777777" w:rsidR="00473C40" w:rsidRPr="00473C40" w:rsidRDefault="00473C40" w:rsidP="00473C40">
            <w:pPr>
              <w:suppressAutoHyphens/>
              <w:overflowPunct w:val="0"/>
              <w:autoSpaceDE w:val="0"/>
              <w:autoSpaceDN w:val="0"/>
              <w:spacing w:line="400" w:lineRule="exac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</w:pPr>
          </w:p>
        </w:tc>
      </w:tr>
      <w:tr w:rsidR="00473C40" w:rsidRPr="00473C40" w14:paraId="02E67DCE" w14:textId="77777777" w:rsidTr="00AD537E">
        <w:trPr>
          <w:trHeight w:val="454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759F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太陽光電模組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D2011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3F4B4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太陽光電模組產品須全數符合經濟部標檢局「台灣高效能太陽光電模組技術規範」自願性產品驗證及通過「太陽光電自願性產品驗證工廠檢查特定規範」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9700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6E60AD45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1AD8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5C6D90D8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4F730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BE4DA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745B5" w14:textId="77777777" w:rsidR="00473C40" w:rsidRPr="00473C40" w:rsidRDefault="00473C40" w:rsidP="00473C40">
            <w:pPr>
              <w:spacing w:line="400" w:lineRule="exact"/>
              <w:jc w:val="both"/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系統規格要求根據「用戶用電設備裝置規則」內太陽能系統專章。</w:t>
            </w:r>
            <w:r w:rsidRPr="00473C40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並另提出電機工程技師簽證。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9E14F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03D56227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2C77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18EC302B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A9079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56247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7FC0F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模組鋁框與鋼構材接觸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位置是否加裝鐵氟龍絕緣墊片以隔開二者，避免產生電位差腐蝕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A31E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3377D4E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F725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1BB2B74F" w14:textId="77777777" w:rsidTr="00AD537E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A069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6BE3B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C87FF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平板華司下方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應再加裝鐵氟龍絕緣墊片以隔開螺絲組及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模組鋁框</w:t>
            </w:r>
            <w:proofErr w:type="gram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FBB4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054A1FD5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E707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3C40" w:rsidRPr="00473C40" w14:paraId="27E98735" w14:textId="77777777" w:rsidTr="00AD537E">
        <w:trPr>
          <w:trHeight w:val="2000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F1B48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65ADE" w14:textId="77777777" w:rsidR="00473C40" w:rsidRPr="00473C40" w:rsidRDefault="00473C40" w:rsidP="00473C4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DBF4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單一模組與支撐架正面連結（上扣）及背部連結（下鎖）的固定組件共計需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個點以上。如太陽能光電模組距離屋頂面最高高度超過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公尺以下之系統，單一模組與支撐架正面連結（上扣）必須與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根支架組件（位於模組上中下側）連結固定，</w:t>
            </w: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需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AE94C" w14:textId="77777777" w:rsidR="00473C40" w:rsidRPr="00473C40" w:rsidRDefault="00473C40" w:rsidP="00473C40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1B44D14B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473C40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E511" w14:textId="77777777" w:rsidR="00473C40" w:rsidRPr="00473C40" w:rsidRDefault="00473C40" w:rsidP="00473C40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698BDE5C" w14:textId="103AF186"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473C40">
      <w:pgSz w:w="11906" w:h="16838"/>
      <w:pgMar w:top="1440" w:right="1800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4513" w14:textId="77777777" w:rsidR="00A32B2D" w:rsidRDefault="00A32B2D" w:rsidP="002C4EF1">
      <w:r>
        <w:separator/>
      </w:r>
    </w:p>
  </w:endnote>
  <w:endnote w:type="continuationSeparator" w:id="0">
    <w:p w14:paraId="53F8C046" w14:textId="77777777" w:rsidR="00A32B2D" w:rsidRDefault="00A32B2D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Noto Sans CJK JP Regular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68BB0" w14:textId="77777777" w:rsidR="00A32B2D" w:rsidRDefault="00A32B2D" w:rsidP="002C4EF1">
      <w:r>
        <w:separator/>
      </w:r>
    </w:p>
  </w:footnote>
  <w:footnote w:type="continuationSeparator" w:id="0">
    <w:p w14:paraId="7EF9ECE7" w14:textId="77777777" w:rsidR="00A32B2D" w:rsidRDefault="00A32B2D" w:rsidP="002C4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46B00"/>
    <w:multiLevelType w:val="multilevel"/>
    <w:tmpl w:val="7DE8A552"/>
    <w:lvl w:ilvl="0">
      <w:start w:val="1"/>
      <w:numFmt w:val="decimal"/>
      <w:suff w:val="space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B94F2E"/>
    <w:multiLevelType w:val="multilevel"/>
    <w:tmpl w:val="B38A5646"/>
    <w:lvl w:ilvl="0">
      <w:start w:val="1"/>
      <w:numFmt w:val="decimal"/>
      <w:suff w:val="space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156873387">
    <w:abstractNumId w:val="0"/>
  </w:num>
  <w:num w:numId="2" w16cid:durableId="203324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6A4"/>
    <w:rsid w:val="00062811"/>
    <w:rsid w:val="000810D1"/>
    <w:rsid w:val="0009777D"/>
    <w:rsid w:val="00122093"/>
    <w:rsid w:val="001606A1"/>
    <w:rsid w:val="00196A22"/>
    <w:rsid w:val="001E3A48"/>
    <w:rsid w:val="00277330"/>
    <w:rsid w:val="002C4EF1"/>
    <w:rsid w:val="00324506"/>
    <w:rsid w:val="003339E0"/>
    <w:rsid w:val="003E0D30"/>
    <w:rsid w:val="00423F88"/>
    <w:rsid w:val="00441AFF"/>
    <w:rsid w:val="004523C0"/>
    <w:rsid w:val="004529A5"/>
    <w:rsid w:val="00471C54"/>
    <w:rsid w:val="00473C40"/>
    <w:rsid w:val="00474968"/>
    <w:rsid w:val="004B2FC6"/>
    <w:rsid w:val="00596603"/>
    <w:rsid w:val="005B279F"/>
    <w:rsid w:val="005E1AF6"/>
    <w:rsid w:val="005E7253"/>
    <w:rsid w:val="00627F6E"/>
    <w:rsid w:val="0063578A"/>
    <w:rsid w:val="00695E26"/>
    <w:rsid w:val="006E2212"/>
    <w:rsid w:val="007C2261"/>
    <w:rsid w:val="00801207"/>
    <w:rsid w:val="00865A6E"/>
    <w:rsid w:val="008A3BDB"/>
    <w:rsid w:val="008B2AD0"/>
    <w:rsid w:val="008E46BF"/>
    <w:rsid w:val="00934BBE"/>
    <w:rsid w:val="0093782D"/>
    <w:rsid w:val="009A32A2"/>
    <w:rsid w:val="00A1257B"/>
    <w:rsid w:val="00A32B2D"/>
    <w:rsid w:val="00A77603"/>
    <w:rsid w:val="00B1544F"/>
    <w:rsid w:val="00B426A4"/>
    <w:rsid w:val="00B701CA"/>
    <w:rsid w:val="00B757C0"/>
    <w:rsid w:val="00B77AFC"/>
    <w:rsid w:val="00B85169"/>
    <w:rsid w:val="00C1421A"/>
    <w:rsid w:val="00C40361"/>
    <w:rsid w:val="00CC0E3B"/>
    <w:rsid w:val="00CF29DA"/>
    <w:rsid w:val="00D15A3E"/>
    <w:rsid w:val="00D51D27"/>
    <w:rsid w:val="00DB237B"/>
    <w:rsid w:val="00E85B8F"/>
    <w:rsid w:val="00E92BEC"/>
    <w:rsid w:val="00EA58A4"/>
    <w:rsid w:val="00EC70D5"/>
    <w:rsid w:val="00FA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64AA0"/>
  <w15:docId w15:val="{AB33EA33-9C71-4227-A366-43C943E6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E3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E3A4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E4BF6-553D-4ABE-AF1B-1F470FB2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阿烈</dc:creator>
  <cp:lastModifiedBy>宥徵 李</cp:lastModifiedBy>
  <cp:revision>3</cp:revision>
  <cp:lastPrinted>2017-05-09T05:46:00Z</cp:lastPrinted>
  <dcterms:created xsi:type="dcterms:W3CDTF">2023-02-08T05:53:00Z</dcterms:created>
  <dcterms:modified xsi:type="dcterms:W3CDTF">2023-02-08T05:57:00Z</dcterms:modified>
</cp:coreProperties>
</file>